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7D" w:rsidRPr="00683C7D" w:rsidRDefault="00683C7D" w:rsidP="008D1B3E">
      <w:pPr>
        <w:rPr>
          <w:sz w:val="32"/>
          <w:szCs w:val="32"/>
        </w:rPr>
      </w:pPr>
      <w:bookmarkStart w:id="0" w:name="_GoBack"/>
      <w:bookmarkEnd w:id="0"/>
      <w:r w:rsidRPr="00683C7D">
        <w:rPr>
          <w:sz w:val="32"/>
          <w:szCs w:val="32"/>
        </w:rPr>
        <w:t>July 7, 2016</w:t>
      </w:r>
    </w:p>
    <w:p w:rsidR="00683C7D" w:rsidRPr="00683C7D" w:rsidRDefault="00683C7D" w:rsidP="008D1B3E">
      <w:pPr>
        <w:rPr>
          <w:sz w:val="32"/>
          <w:szCs w:val="32"/>
        </w:rPr>
      </w:pPr>
      <w:r w:rsidRPr="00683C7D">
        <w:rPr>
          <w:sz w:val="32"/>
          <w:szCs w:val="32"/>
        </w:rPr>
        <w:t>Bylaws changes for membership approval:</w:t>
      </w:r>
    </w:p>
    <w:p w:rsidR="00683C7D" w:rsidRPr="00683C7D" w:rsidRDefault="00683C7D" w:rsidP="008D1B3E">
      <w:pPr>
        <w:rPr>
          <w:sz w:val="32"/>
          <w:szCs w:val="32"/>
        </w:rPr>
      </w:pPr>
    </w:p>
    <w:p w:rsidR="008F6086" w:rsidRPr="00683C7D" w:rsidRDefault="008D1B3E" w:rsidP="00683C7D">
      <w:pPr>
        <w:pStyle w:val="ListParagraph"/>
        <w:numPr>
          <w:ilvl w:val="0"/>
          <w:numId w:val="1"/>
        </w:numPr>
        <w:rPr>
          <w:sz w:val="32"/>
          <w:szCs w:val="32"/>
        </w:rPr>
      </w:pPr>
      <w:r w:rsidRPr="00683C7D">
        <w:rPr>
          <w:sz w:val="32"/>
          <w:szCs w:val="32"/>
        </w:rPr>
        <w:t>Retired Membership: Any person retired from a governmental building department with in this state, not qualifying for Active Member status, may become a Retired Member of this Association. Any Retired Member may attend meetings</w:t>
      </w:r>
      <w:r w:rsidR="008A2220" w:rsidRPr="00683C7D">
        <w:rPr>
          <w:sz w:val="32"/>
          <w:szCs w:val="32"/>
        </w:rPr>
        <w:t>,</w:t>
      </w:r>
      <w:r w:rsidRPr="00683C7D">
        <w:rPr>
          <w:sz w:val="32"/>
          <w:szCs w:val="32"/>
        </w:rPr>
        <w:t xml:space="preserve"> may be appointed as a member of any committee and may make motions at the Annual Business Meeting, but Retired Members may not vote, hold elective office, or be eligible for any of the benefits as herein provided.</w:t>
      </w:r>
      <w:r w:rsidR="00394466" w:rsidRPr="00683C7D">
        <w:rPr>
          <w:sz w:val="32"/>
          <w:szCs w:val="32"/>
        </w:rPr>
        <w:t xml:space="preserve"> (Dues</w:t>
      </w:r>
      <w:r w:rsidR="008F6086" w:rsidRPr="00683C7D">
        <w:rPr>
          <w:sz w:val="32"/>
          <w:szCs w:val="32"/>
        </w:rPr>
        <w:t xml:space="preserve">: $10.00 </w:t>
      </w:r>
      <w:r w:rsidR="00683C7D" w:rsidRPr="00683C7D">
        <w:rPr>
          <w:sz w:val="32"/>
          <w:szCs w:val="32"/>
        </w:rPr>
        <w:t>one-time</w:t>
      </w:r>
      <w:r w:rsidR="00394466" w:rsidRPr="00683C7D">
        <w:rPr>
          <w:sz w:val="32"/>
          <w:szCs w:val="32"/>
        </w:rPr>
        <w:t>)</w:t>
      </w:r>
    </w:p>
    <w:p w:rsidR="008F6086" w:rsidRPr="00683C7D" w:rsidRDefault="008F6086" w:rsidP="008D1B3E">
      <w:pPr>
        <w:rPr>
          <w:sz w:val="32"/>
          <w:szCs w:val="32"/>
        </w:rPr>
      </w:pPr>
    </w:p>
    <w:p w:rsidR="008F6086" w:rsidRPr="00683C7D" w:rsidRDefault="008F6086" w:rsidP="008D1B3E">
      <w:pPr>
        <w:rPr>
          <w:sz w:val="32"/>
          <w:szCs w:val="32"/>
        </w:rPr>
      </w:pPr>
    </w:p>
    <w:p w:rsidR="008F6086" w:rsidRPr="00683C7D" w:rsidRDefault="008F6086" w:rsidP="00683C7D">
      <w:pPr>
        <w:pStyle w:val="ListParagraph"/>
        <w:numPr>
          <w:ilvl w:val="0"/>
          <w:numId w:val="1"/>
        </w:numPr>
        <w:rPr>
          <w:sz w:val="32"/>
          <w:szCs w:val="32"/>
        </w:rPr>
      </w:pPr>
      <w:r w:rsidRPr="00683C7D">
        <w:rPr>
          <w:sz w:val="32"/>
          <w:szCs w:val="32"/>
        </w:rPr>
        <w:t>Associate Membership: Any person employed by</w:t>
      </w:r>
      <w:r w:rsidRPr="00683C7D">
        <w:rPr>
          <w:strike/>
          <w:sz w:val="32"/>
          <w:szCs w:val="32"/>
        </w:rPr>
        <w:t>, or retired</w:t>
      </w:r>
      <w:r w:rsidRPr="00683C7D">
        <w:rPr>
          <w:sz w:val="32"/>
          <w:szCs w:val="32"/>
        </w:rPr>
        <w:t xml:space="preserve"> </w:t>
      </w:r>
      <w:r w:rsidRPr="00683C7D">
        <w:rPr>
          <w:strike/>
          <w:sz w:val="32"/>
          <w:szCs w:val="32"/>
        </w:rPr>
        <w:t>from</w:t>
      </w:r>
      <w:r w:rsidRPr="00683C7D">
        <w:rPr>
          <w:sz w:val="32"/>
          <w:szCs w:val="32"/>
        </w:rPr>
        <w:t xml:space="preserve"> a governmental building department with in this state, not qualifying for Active Member status, may become an Associate Member of this Association. Any Associate Member may attend meetings may be appointed as a member of any committee and may make motions at the Annual Business Meeting, but Associate Members may not vote, hold elective office, or be eligible for any of the benefits as herein provided.</w:t>
      </w:r>
    </w:p>
    <w:p w:rsidR="00683C7D" w:rsidRPr="00683C7D" w:rsidRDefault="00683C7D" w:rsidP="00683C7D">
      <w:pPr>
        <w:pStyle w:val="ListParagraph"/>
        <w:rPr>
          <w:sz w:val="32"/>
          <w:szCs w:val="32"/>
        </w:rPr>
      </w:pPr>
    </w:p>
    <w:p w:rsidR="00683C7D" w:rsidRDefault="00683C7D" w:rsidP="00683C7D">
      <w:pPr>
        <w:rPr>
          <w:sz w:val="28"/>
          <w:szCs w:val="28"/>
        </w:rPr>
      </w:pPr>
      <w:r w:rsidRPr="00683C7D">
        <w:rPr>
          <w:sz w:val="28"/>
          <w:szCs w:val="28"/>
        </w:rPr>
        <w:t>Respectfully submitted for review by the IABO Board of Directors.</w:t>
      </w:r>
    </w:p>
    <w:p w:rsidR="00683C7D" w:rsidRPr="00683C7D" w:rsidRDefault="00683C7D" w:rsidP="00683C7D">
      <w:pPr>
        <w:rPr>
          <w:sz w:val="32"/>
          <w:szCs w:val="32"/>
        </w:rPr>
      </w:pPr>
      <w:r w:rsidRPr="00683C7D">
        <w:rPr>
          <w:sz w:val="32"/>
          <w:szCs w:val="32"/>
        </w:rPr>
        <w:t>Bylaws Committee Chairman, Craig Wagner</w:t>
      </w:r>
    </w:p>
    <w:p w:rsidR="008D1B3E" w:rsidRPr="008D1B3E" w:rsidRDefault="008D1B3E" w:rsidP="008D1B3E">
      <w:r w:rsidRPr="008D1B3E">
        <w:t> </w:t>
      </w:r>
    </w:p>
    <w:p w:rsidR="00E8229D" w:rsidRDefault="00E8229D"/>
    <w:sectPr w:rsidR="00E8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26F63"/>
    <w:multiLevelType w:val="hybridMultilevel"/>
    <w:tmpl w:val="0230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3E"/>
    <w:rsid w:val="00394466"/>
    <w:rsid w:val="004F6FAC"/>
    <w:rsid w:val="00683C7D"/>
    <w:rsid w:val="008A2220"/>
    <w:rsid w:val="008D1B3E"/>
    <w:rsid w:val="008F6086"/>
    <w:rsid w:val="00D41701"/>
    <w:rsid w:val="00E8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09970-B4B4-4B6B-8CF1-14F3AE97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Whitley County Government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Wagner</dc:creator>
  <cp:keywords/>
  <dc:description/>
  <cp:lastModifiedBy>Sara</cp:lastModifiedBy>
  <cp:revision>2</cp:revision>
  <dcterms:created xsi:type="dcterms:W3CDTF">2016-07-07T21:33:00Z</dcterms:created>
  <dcterms:modified xsi:type="dcterms:W3CDTF">2016-07-07T21:33:00Z</dcterms:modified>
</cp:coreProperties>
</file>